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100"/>
                <w:sz w:val="17"/>
                <w:szCs w:val="17"/>
              </w:rPr>
              <w:t xml:space="preserve">XO TRANSFORMANCE  ·  9 WELLEN DER BEWUSSTHEIT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52"/>
                <w:szCs w:val="52"/>
              </w:rPr>
              <w:t xml:space="preserve">Welle 6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4"/>
                <w:szCs w:val="44"/>
              </w:rPr>
              <w:t xml:space="preserve">Verbindung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4"/>
                <w:szCs w:val="24"/>
              </w:rPr>
              <w:t xml:space="preserve">Ich begegne — und werde gesehen.</w:t>
            </w:r>
          </w:p>
          <w:p>
            <w:pPr>
              <w:spacing w:after="0" w:before="4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Beziehungsqualität  ·  Empathie  ·  Führung durch Präsenz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1C1A5E"/>
                <w:sz w:val="26"/>
                <w:szCs w:val="26"/>
              </w:rPr>
              <w:t xml:space="preserve">»Zwei Meere begegnen sich — und erkennen sich.«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Echte Verbindung entsteht nicht durch Technik. Sie entsteht, wenn du wirklich siehst, wer vor dir ist.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01  ORIENTIERUNG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diese Welle bedeutet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80"/>
        <w:gridCol w:w="4480"/>
      </w:tblGrid>
      <w:tr>
        <w:tc>
          <w:tcPr>
            <w:tcW w:type="dxa" w:w="448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ALLTAG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Die Qualität von Führung, Zusammenarbeit und Beziehung hängt direkt von der Qualität der Verbindung ab. Wer aus innerer Fülle begegnet — nicht aus dem Bedürfnis zu überzeugen, beeindrucken oder schützen — erzeugt eine Wirkung, die keine Technik ersetzen kann. Diese Welle entwickelt echte Präsenz: als Mensch, als Führungskraft, als Gegenüber.</w:t>
            </w:r>
          </w:p>
        </w:tc>
        <w:tc>
          <w:tcPr>
            <w:tcW w:type="dxa" w:w="448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INNEREN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Wenn du liebst, erkennt das Meer in dir das Meer im anderen. Deine einzigartige Art zu begegnen, zu berühren, zu sehen — die ist niemandem sonst zu eigen. Echte Verbindung beginnt dort, wo du nichts mehr beweisen musst.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02  DREI IMPULSE IN DIESE WELLE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Lies langsam. Lass ankommen.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Wen in deinem Umfeld siehst du wirklich — so wie er ist, nicht wie du ihn dir wünschst oder brauchst?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Wo begegnest du Menschen aus Fülle — und wo noch aus dem Bedürfnis nach Bestätigung, Kontrolle oder Schutz?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Was würde sich in deinen wichtigsten Beziehungen verändern, wenn du nichts mehr beweisen müsstest?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03  ERSTE BEGEGNUNG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Nimm dir 10 Minuten. Schreibe ohne Zensur.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 Beziehung in meinem Leben nährt mich wirklich — und was macht sie besonders?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Wo halte ich in Beziehungen Distanz — und was schütze ich damit?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Was „weiß" ein Teil von mir schon länger — und hat noch keinen richtigen Platz bekommen?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04  MEINE BEZIEHUNGS-MUSTER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Wie begegne ich anderen — wirklich?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In Beziehungen zeigen wir uns — aber oft nur einen Teil von uns. Manche Muster kennen wir gut, andere laufen still im Hintergrund. Kein Urteil. Nur ehrliches Hinschauen.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In welchen Beziehungen bin ich wirklich ich selbst — und in welchen spiele ich eine Rolle?</w:t>
      </w:r>
    </w:p>
    <w:p>
      <w:pPr>
        <w:spacing w:after="80" w:before="60"/>
      </w:pPr>
      <w:r>
        <w:rPr>
          <w:rFonts w:ascii="Garamond" w:cs="Garamond" w:eastAsia="Garamond" w:hAnsi="Garamond"/>
          <w:i/>
          <w:iCs/>
          <w:color w:val="555566"/>
          <w:sz w:val="18"/>
          <w:szCs w:val="18"/>
        </w:rPr>
        <w:t xml:space="preserve">(Partnerschaft, Freundschaft, Familie, Arbeit, Fremde …)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Welches Muster erkennst du in dir? (Mehreres ankreuzen möglich)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passe mich an, um den Frieden zu wahren."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gebe viel — aber nehme selten wirklich an."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brauche die Zustimmung anderer, um mich sicher zu fühlen."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zeige meine Verletzlichkeit nur, wenn ich mir sehr sicher bin."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vermeide Konflikte — auch wenn ich dabei etwas Wichtiges opfere."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weiß selten, was ich in Beziehungen wirklich brauche."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Eigener: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05  MEIN BEZIEHUNGS-SPIEGEL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Drei Dimensionen echter Begegnung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00"/>
        <w:gridCol w:w="3100"/>
      </w:tblGrid>
      <w:tr>
        <w:tc>
          <w:tcPr>
            <w:tcW w:type="dxa" w:w="3000"/>
            <w:tcBorders>
              <w:top w:val="single" w:color="CECBF6" w:sz="1"/>
              <w:left w:val="single" w:color="C9A030" w:sz="6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gebe…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none" w:color="FFFFFF" w:sz="0"/>
            </w:tcBorders>
            <w:shd w:fill="F5F3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noch nicht zeige…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6"/>
            </w:tcBorders>
            <w:shd w:fill="FAF8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brauche…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06  BEFREIENDE ÜBERZEUGUNG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darf in dir Wurzeln schlagen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b/>
                <w:bCs/>
                <w:i/>
                <w:iCs/>
                <w:color w:val="1C1A5E"/>
                <w:sz w:val="28"/>
                <w:szCs w:val="28"/>
              </w:rPr>
              <w:t xml:space="preserve">»Ich bin liebenswert — nicht weil ich etwas leiste, sondern weil ich bin.«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Wie klingt diese Überzeugung für dich — im Körper, im Herz, im Kopf?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Was würde sich in deinen Beziehungen verändern, wenn du das wirklich glaubtest?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07  MEINE VERBINDUNGS-PRAXIS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Eine kleine Praxis für echte Begegnung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Wähle eine einzige, ganz konkrete Praxis. Keine große Geste — ein echter, bewusster Moment der Verbindung.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Praxis für diese Welle: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Einem Menschen heute wirklich zuhören — ohne zu planen, was ich antworte.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Jemandem konkret sagen, was ich an ihm schätze — von Herzen.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Eine Begegnung bewusst beginnen: 3 Atemzüge, dann wirklich ankommen.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Jemanden fragen: Was brauchst du gerade wirklich von mir?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Meine eigene Praxis: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08  ABSCHLUSS &amp; ABSICHT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nimmst du mit?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Der wichtigste Satz, den ich heute geschrieben habe: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Absicht für diese Welle — in einem Satz: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80"/>
                <w:sz w:val="18"/>
                <w:szCs w:val="18"/>
              </w:rPr>
              <w:t xml:space="preserve">✦  DEIN SYMBOL FÜR DIESE WELLE  ✦</w:t>
            </w:r>
          </w:p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9"/>
                <w:szCs w:val="19"/>
              </w:rPr>
              <w:t xml:space="preserve">Die einzige Regel im XO Transformance Program:</w:t>
            </w:r>
          </w:p>
          <w:p>
            <w:pPr>
              <w:spacing w:after="18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pacing w:val="60"/>
                <w:sz w:val="32"/>
                <w:szCs w:val="32"/>
              </w:rPr>
              <w:t xml:space="preserve">FOLGE DEINER INTUITION.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Du hast soeben einen Satz formuliert, der aus dir selbst kommt. Jetzt lade ich dich ein, diesen Satz in ein Symbol zu verwandeln — ein Zeichen, das diese Welle der Verbindung für dich verkörpert.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Schließe kurz die Augen. Atme dreimal tief ein und aus. Und dann: Welches Symbol, welche Form, welches Zeichen taucht aus deiner Mitte auf — wenn du an deinen Satz denkst? Lass es kommen, ohne es zu suchen. Es muss nichts bedeuten. Es darf einfach sein.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Male es, wohin dich deine Intuition führt — auf Stein, Papier, Haut oder etwas ganz Einzigartiges </w:t>
            </w:r>
            <w:r>
              <w:rPr>
                <w:rFonts w:ascii="Garamond" w:cs="Garamond" w:eastAsia="Garamond" w:hAnsi="Garamond"/>
                <w:i/>
                <w:iCs/>
                <w:color w:val="E8C84A"/>
                <w:sz w:val="20"/>
                <w:szCs w:val="20"/>
              </w:rPr>
              <w:t xml:space="preserve">;-)</w:t>
            </w: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 Und dann: Lass es dich begleiten. </w:t>
            </w:r>
            <w:r>
              <w:rPr>
                <w:rFonts w:ascii="Garamond" w:cs="Garamond" w:eastAsia="Garamond" w:hAnsi="Garamond"/>
                <w:b/>
                <w:bCs/>
                <w:color w:val="E8C84A"/>
                <w:sz w:val="20"/>
                <w:szCs w:val="20"/>
              </w:rPr>
              <w:t xml:space="preserve">So oft, wie es sich stimmig anfühlt.</w:t>
            </w: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 So lange, wie es resoniert.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C9A030"/>
                <w:sz w:val="22"/>
                <w:szCs w:val="22"/>
              </w:rPr>
              <w:t xml:space="preserve">✧ 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2"/>
                <w:szCs w:val="22"/>
              </w:rPr>
              <w:t xml:space="preserve">Falls spontan kein Symbol auftaucht — kein Problem.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Ziehe intuitiv eine Karte aus den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XO 64 Transformance Codes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. Nicht weil sie die "richtige" ist — sondern weil deine Hand weiß, was dein Kopf noch nicht benennen kann. Das Zeichen auf der Karte ist dann dein Symbol für diese Welle.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i/>
                <w:iCs/>
                <w:color w:val="4B47B8"/>
                <w:sz w:val="20"/>
                <w:szCs w:val="20"/>
              </w:rPr>
              <w:t xml:space="preserve">Vertraue dem, was kommt. Du kannst nicht falsch wählen.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00"/>
        <w:gridCol w:w="4900"/>
      </w:tblGrid>
      <w:tr>
        <w:tc>
          <w:tcPr>
            <w:tcW w:type="dxa" w:w="430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SYMBOL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Skizziere oder beschreibe es hier:</w:t>
            </w:r>
          </w:p>
          <w:tbl>
            <w:tblPr>
              <w:tblW w:type="dxa" w:w="3800"/>
              <w:tblBorders>
                <w:top w:val="single" w:color="CECBF6" w:sz="1"/>
                <w:left w:val="single" w:color="CECBF6" w:sz="1"/>
                <w:bottom w:val="single" w:color="CECBF6" w:sz="1"/>
                <w:right w:val="single" w:color="CECBF6" w:sz="1"/>
                <w:insideH w:val="single" w:color="auto" w:sz="4"/>
                <w:insideV w:val="single" w:color="auto" w:sz="4"/>
              </w:tblBorders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CECBF6" w:sz="1"/>
                    <w:left w:val="single" w:color="CECBF6" w:sz="1"/>
                    <w:bottom w:val="single" w:color="CECBF6" w:sz="1"/>
                    <w:right w:val="single" w:color="CECBF6" w:sz="1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00" w:before="2000"/>
                  </w:pPr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49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2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ANKER-PLAN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Wo male / platziere ich mein Symbol?</w:t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Wann kehre ich täglich zurück?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Morgens beim Aufwachen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Mittags — kurze Pause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Abends vor dem Schlafen</w:t>
            </w:r>
          </w:p>
          <w:p>
            <w:pPr>
              <w:spacing w:after="100" w:before="6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Eigener Moment: 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Wie viele Tage?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3    ☐ 5    ☐ 7    ☐ 14    ☐ 21  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 Zahl: ___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E8C84A"/>
                <w:sz w:val="26"/>
                <w:szCs w:val="26"/>
              </w:rPr>
              <w:t xml:space="preserve">»Die Welle ist das Meer. Alles ist in Dir.«</w:t>
            </w:r>
          </w:p>
          <w:p>
            <w:pPr>
              <w:spacing w:after="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22"/>
                <w:szCs w:val="22"/>
              </w:rPr>
              <w:t xml:space="preserve">Du bist einzigartig und WUNDERbar.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ECBF6" w:sz="4"/>
      </w:pBdr>
      <w:spacing w:before="80"/>
      <w:jc w:val="center"/>
    </w:pPr>
    <w:r>
      <w:rPr>
        <w:rFonts w:ascii="Arial" w:cs="Arial" w:eastAsia="Arial" w:hAnsi="Arial"/>
        <w:color w:val="C9A030"/>
        <w:sz w:val="16"/>
        <w:szCs w:val="16"/>
      </w:rPr>
      <w:t xml:space="preserve">xotransformance.com  ·  </w:t>
    </w:r>
    <w:r>
      <w:rPr>
        <w:rFonts w:ascii="Arial" w:cs="Arial" w:eastAsia="Arial" w:hAnsi="Arial"/>
        <w:color w:val="555566"/>
        <w:sz w:val="16"/>
        <w:szCs w:val="16"/>
      </w:rPr>
      <w:t xml:space="preserve">Dieses Arbeitsblatt ist für den persönlichen Gebrauch bestimmt.  ·  Seite </w:t>
    </w:r>
    <w:r>
      <w:rPr>
        <w:rFonts w:ascii="Arial" w:cs="Arial" w:eastAsia="Arial" w:hAnsi="Arial"/>
        <w:color w:val="5555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200"/>
      <w:tblBorders>
        <w:top w:val="none" w:color="FFFFFF" w:sz="0"/>
        <w:left w:val="none" w:color="FFFFFF" w:sz="0"/>
        <w:bottom w:val="single" w:color="CECBF6" w:sz="4"/>
        <w:right w:val="none" w:color="FFFFFF" w:sz="0"/>
        <w:insideH w:val="single" w:color="auto" w:sz="4"/>
        <w:insideV w:val="single" w:color="auto" w:sz="4"/>
      </w:tblBorders>
    </w:tblPr>
    <w:tblGrid>
      <w:gridCol w:w="6200"/>
      <w:gridCol w:w="3000"/>
    </w:tblGrid>
    <w:tr>
      <w:tc>
        <w:tcPr>
          <w:tcW w:type="dxa" w:w="62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C9A030"/>
              <w:spacing w:val="80"/>
              <w:sz w:val="16"/>
              <w:szCs w:val="16"/>
            </w:rPr>
            <w:t xml:space="preserve">XO TRANSFORMANCE  </w:t>
          </w:r>
          <w:r>
            <w:rPr>
              <w:rFonts w:ascii="Garamond" w:cs="Garamond" w:eastAsia="Garamond" w:hAnsi="Garamond"/>
              <w:i/>
              <w:iCs/>
              <w:color w:val="4B47B8"/>
              <w:sz w:val="16"/>
              <w:szCs w:val="16"/>
            </w:rPr>
            <w:t xml:space="preserve">9 Wellen der Bewusstheit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Garamond" w:cs="Garamond" w:eastAsia="Garamond" w:hAnsi="Garamond"/>
              <w:i/>
              <w:iCs/>
              <w:color w:val="1C1A5E"/>
              <w:sz w:val="16"/>
              <w:szCs w:val="16"/>
            </w:rPr>
            <w:t xml:space="preserve">Welle 6 — Verbindung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2026-04-18T11:32:37.364Z</dcterms:created>
  <dcterms:modified xsi:type="dcterms:W3CDTF">2026-04-18T11:32:37.365Z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